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A6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6E5E3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</w:pPr>
    </w:p>
    <w:p w14:paraId="56193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highlight w:val="none"/>
        </w:rPr>
        <w:t>浙江省习近平新时代中国特色社会主义思想研究中心课题指南</w:t>
      </w:r>
    </w:p>
    <w:p w14:paraId="6E360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</w:rPr>
      </w:pPr>
    </w:p>
    <w:p w14:paraId="4ABEE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1.习近平新时代中国特色社会主义思想的原创性概念标识性概念研究</w:t>
      </w:r>
    </w:p>
    <w:p w14:paraId="663CE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2.习近平新时代中国特色社会主义思想的世界观和方法论研究</w:t>
      </w:r>
    </w:p>
    <w:p w14:paraId="0F186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3.习近平总书记关于全面深化改革的一系列新思想、新观点、新论断研究</w:t>
      </w:r>
    </w:p>
    <w:p w14:paraId="1D82F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4.习近平经济思想在浙江的探索与实践研究</w:t>
      </w:r>
    </w:p>
    <w:p w14:paraId="13FB1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5.习近平法治思想在浙江的探索与实践研究</w:t>
      </w:r>
    </w:p>
    <w:p w14:paraId="39D39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6.习近平生态文明思想在浙江的探索与实践研究</w:t>
      </w:r>
    </w:p>
    <w:p w14:paraId="1F36A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7.习近平文化思想在浙江的探索与实践研究</w:t>
      </w:r>
    </w:p>
    <w:p w14:paraId="6C0A1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8.习近平总书记关于党的建设的重要思想在浙江的探索与实践研究</w:t>
      </w:r>
    </w:p>
    <w:p w14:paraId="72074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9.习近平在浙江关于民营经济的探索与实践研究</w:t>
      </w:r>
    </w:p>
    <w:p w14:paraId="37397E7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10.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"/>
        </w:rPr>
        <w:t>习近平在浙江关于科技创新的探索与实践研究</w:t>
      </w:r>
    </w:p>
    <w:p w14:paraId="7B28B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11.习近平在浙江关于“三农”工作的探索与实践研究</w:t>
      </w:r>
    </w:p>
    <w:p w14:paraId="3AB840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12.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"/>
        </w:rPr>
        <w:t>习近平在浙江关于基层治理的探索与实践研究</w:t>
      </w:r>
    </w:p>
    <w:p w14:paraId="1ABAE9F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"/>
        </w:rPr>
        <w:t>13.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深入实施“八八战略”有关重大问题研究</w:t>
      </w:r>
    </w:p>
    <w:p w14:paraId="66898C4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Autospacing="0" w:line="600" w:lineRule="exact"/>
        <w:ind w:left="0" w:right="0"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"/>
        </w:rPr>
        <w:t>14.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加快建设创新浙江，因地制宜发展新质生产力研究</w:t>
      </w:r>
    </w:p>
    <w:p w14:paraId="779D9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"/>
        </w:rPr>
        <w:t>15.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一体建设教育强省、科技强省、人才强省，推动教育科技人才体制机制一体改革研究</w:t>
      </w:r>
    </w:p>
    <w:p w14:paraId="31624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16.推进高水平对外开放、建设高能级开放强省研究</w:t>
      </w:r>
    </w:p>
    <w:p w14:paraId="5BAEB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17.以“千万工程”牵引缩小“三大差距” 扎实推动共同富裕先行示范研究</w:t>
      </w:r>
    </w:p>
    <w:p w14:paraId="5D7B5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18.持续深化文化建设“八项工程”，加快建设高水平文化强省研究</w:t>
      </w:r>
    </w:p>
    <w:p w14:paraId="72534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19.全域打造新时代党建高地和清廉建设高地研究</w:t>
      </w:r>
    </w:p>
    <w:p w14:paraId="0AE25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20.互联网时代文化生产和传播的规律研究</w:t>
      </w:r>
    </w:p>
    <w:p w14:paraId="75FBF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21.加快构建中国自主知识体系研究</w:t>
      </w:r>
    </w:p>
    <w:p w14:paraId="75399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22.推进文化和科技融合，加快发展文化领域新质生产力研究</w:t>
      </w:r>
    </w:p>
    <w:p w14:paraId="43205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23.中国式现代化进程中的文化遗产保护传承研究</w:t>
      </w:r>
    </w:p>
    <w:p w14:paraId="0724C27E"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B5646"/>
    <w:rsid w:val="7D7B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2025-04-07T14:28:00Z</dcterms:created>
  <dc:creator>歪才公子</dc:creator>
  <cp:lastModifiedBy>歪才公子</cp:lastModifiedBy>
  <dcterms:modified xsi:type="dcterms:W3CDTF">2025-04-07T14:28:53Z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01ADF465E8C50B499E70F3678F11D871_41</vt:lpwstr>
  </property>
</Properties>
</file>